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547" w:rsidRPr="00AD5EB2" w:rsidRDefault="00204547" w:rsidP="00AD5EB2">
      <w:pPr>
        <w:spacing w:line="480" w:lineRule="auto"/>
        <w:jc w:val="center"/>
        <w:rPr>
          <w:rFonts w:ascii="Times New Roman" w:hAnsi="Times New Roman" w:cs="Times New Roman"/>
          <w:b/>
          <w:sz w:val="24"/>
          <w:szCs w:val="24"/>
        </w:rPr>
      </w:pPr>
      <w:r w:rsidRPr="00AD5EB2">
        <w:rPr>
          <w:rFonts w:ascii="Times New Roman" w:hAnsi="Times New Roman" w:cs="Times New Roman"/>
          <w:b/>
          <w:sz w:val="24"/>
          <w:szCs w:val="24"/>
        </w:rPr>
        <w:t>Reply 1.</w:t>
      </w:r>
    </w:p>
    <w:p w:rsidR="00D2128B" w:rsidRPr="00AD5EB2" w:rsidRDefault="009C5795" w:rsidP="00AD5EB2">
      <w:pPr>
        <w:spacing w:line="480" w:lineRule="auto"/>
        <w:ind w:firstLine="720"/>
        <w:rPr>
          <w:rFonts w:ascii="Times New Roman" w:hAnsi="Times New Roman" w:cs="Times New Roman"/>
          <w:sz w:val="24"/>
          <w:szCs w:val="24"/>
        </w:rPr>
      </w:pPr>
      <w:r w:rsidRPr="00AD5EB2">
        <w:rPr>
          <w:rFonts w:ascii="Times New Roman" w:hAnsi="Times New Roman" w:cs="Times New Roman"/>
          <w:sz w:val="24"/>
          <w:szCs w:val="24"/>
        </w:rPr>
        <w:t>Hello, as hinted in your post, all the medical experts are required to safeguard the lives of their patients and alienate them from critical suffering. Arguably, medical experts are in most cases objective in their quest to prolong the life of the patients but care should be taken not to subject these patients to even more critical suffering</w:t>
      </w:r>
      <w:r w:rsidR="00204547" w:rsidRPr="00AD5EB2">
        <w:rPr>
          <w:rFonts w:ascii="Times New Roman" w:hAnsi="Times New Roman" w:cs="Times New Roman"/>
          <w:sz w:val="24"/>
          <w:szCs w:val="24"/>
        </w:rPr>
        <w:t xml:space="preserve"> (Anicola et al., 2011).</w:t>
      </w:r>
      <w:r w:rsidRPr="00AD5EB2">
        <w:rPr>
          <w:rFonts w:ascii="Times New Roman" w:hAnsi="Times New Roman" w:cs="Times New Roman"/>
          <w:sz w:val="24"/>
          <w:szCs w:val="24"/>
        </w:rPr>
        <w:t>The decisions to subject patients to prolonged life aspects should be determined by the autonomy of the patient, morality as well as the chances o</w:t>
      </w:r>
      <w:r w:rsidR="00204547" w:rsidRPr="00AD5EB2">
        <w:rPr>
          <w:rFonts w:ascii="Times New Roman" w:hAnsi="Times New Roman" w:cs="Times New Roman"/>
          <w:sz w:val="24"/>
          <w:szCs w:val="24"/>
        </w:rPr>
        <w:t>f</w:t>
      </w:r>
      <w:r w:rsidRPr="00AD5EB2">
        <w:rPr>
          <w:rFonts w:ascii="Times New Roman" w:hAnsi="Times New Roman" w:cs="Times New Roman"/>
          <w:sz w:val="24"/>
          <w:szCs w:val="24"/>
        </w:rPr>
        <w:t xml:space="preserve"> recovery. Some patients especially those with terminal illnesses experience critical pain and when striving to prolong their lives, we might expose them to more suffering. In </w:t>
      </w:r>
      <w:r w:rsidR="00204547" w:rsidRPr="00AD5EB2">
        <w:rPr>
          <w:rFonts w:ascii="Times New Roman" w:hAnsi="Times New Roman" w:cs="Times New Roman"/>
          <w:sz w:val="24"/>
          <w:szCs w:val="24"/>
        </w:rPr>
        <w:t>this</w:t>
      </w:r>
      <w:r w:rsidRPr="00AD5EB2">
        <w:rPr>
          <w:rFonts w:ascii="Times New Roman" w:hAnsi="Times New Roman" w:cs="Times New Roman"/>
          <w:sz w:val="24"/>
          <w:szCs w:val="24"/>
        </w:rPr>
        <w:t xml:space="preserve"> </w:t>
      </w:r>
      <w:r w:rsidR="00204547" w:rsidRPr="00AD5EB2">
        <w:rPr>
          <w:rFonts w:ascii="Times New Roman" w:hAnsi="Times New Roman" w:cs="Times New Roman"/>
          <w:sz w:val="24"/>
          <w:szCs w:val="24"/>
        </w:rPr>
        <w:t>case, ethics,</w:t>
      </w:r>
      <w:r w:rsidRPr="00AD5EB2">
        <w:rPr>
          <w:rFonts w:ascii="Times New Roman" w:hAnsi="Times New Roman" w:cs="Times New Roman"/>
          <w:sz w:val="24"/>
          <w:szCs w:val="24"/>
        </w:rPr>
        <w:t xml:space="preserve"> morality and objectivity must always prevail. Thank you for sharing.</w:t>
      </w:r>
    </w:p>
    <w:p w:rsidR="00204547" w:rsidRPr="00AD5EB2" w:rsidRDefault="00AD5EB2" w:rsidP="00AD5EB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204547" w:rsidRPr="00AD5EB2" w:rsidRDefault="00204547" w:rsidP="00AD5EB2">
      <w:pPr>
        <w:spacing w:line="480" w:lineRule="auto"/>
        <w:ind w:left="720" w:hanging="720"/>
        <w:rPr>
          <w:rFonts w:ascii="Times New Roman" w:hAnsi="Times New Roman" w:cs="Times New Roman"/>
          <w:sz w:val="24"/>
          <w:szCs w:val="24"/>
        </w:rPr>
      </w:pPr>
      <w:r w:rsidRPr="00AD5EB2">
        <w:rPr>
          <w:rFonts w:ascii="Times New Roman" w:hAnsi="Times New Roman" w:cs="Times New Roman"/>
          <w:sz w:val="24"/>
          <w:szCs w:val="24"/>
        </w:rPr>
        <w:t>Anicola, M. R., Belde, D., Slosar, J., &amp;Repenshek, M. (2011). Health care ethics: Theological foundations, contemporary issues and controversial cases.</w:t>
      </w:r>
    </w:p>
    <w:p w:rsidR="009C5795" w:rsidRPr="00AD5EB2" w:rsidRDefault="009C5795" w:rsidP="00AD5EB2">
      <w:pPr>
        <w:spacing w:line="480" w:lineRule="auto"/>
        <w:jc w:val="center"/>
        <w:rPr>
          <w:rFonts w:ascii="Times New Roman" w:hAnsi="Times New Roman" w:cs="Times New Roman"/>
          <w:b/>
          <w:sz w:val="24"/>
          <w:szCs w:val="24"/>
        </w:rPr>
      </w:pPr>
      <w:r w:rsidRPr="00AD5EB2">
        <w:rPr>
          <w:rFonts w:ascii="Times New Roman" w:hAnsi="Times New Roman" w:cs="Times New Roman"/>
          <w:b/>
          <w:sz w:val="24"/>
          <w:szCs w:val="24"/>
        </w:rPr>
        <w:t>Reply 2.</w:t>
      </w:r>
    </w:p>
    <w:p w:rsidR="00204547" w:rsidRPr="00AD5EB2" w:rsidRDefault="00204547" w:rsidP="00AD5EB2">
      <w:pPr>
        <w:spacing w:line="480" w:lineRule="auto"/>
        <w:ind w:firstLine="720"/>
        <w:rPr>
          <w:rFonts w:ascii="Times New Roman" w:hAnsi="Times New Roman" w:cs="Times New Roman"/>
          <w:sz w:val="24"/>
          <w:szCs w:val="24"/>
        </w:rPr>
      </w:pPr>
      <w:r w:rsidRPr="00AD5EB2">
        <w:rPr>
          <w:rFonts w:ascii="Times New Roman" w:hAnsi="Times New Roman" w:cs="Times New Roman"/>
          <w:sz w:val="24"/>
          <w:szCs w:val="24"/>
        </w:rPr>
        <w:t xml:space="preserve">Hello, your analysis of case 10F depicts objectivity, </w:t>
      </w:r>
      <w:r w:rsidR="00AD5EB2" w:rsidRPr="00AD5EB2">
        <w:rPr>
          <w:rFonts w:ascii="Times New Roman" w:hAnsi="Times New Roman" w:cs="Times New Roman"/>
          <w:sz w:val="24"/>
          <w:szCs w:val="24"/>
        </w:rPr>
        <w:t>care,</w:t>
      </w:r>
      <w:r w:rsidRPr="00AD5EB2">
        <w:rPr>
          <w:rFonts w:ascii="Times New Roman" w:hAnsi="Times New Roman" w:cs="Times New Roman"/>
          <w:sz w:val="24"/>
          <w:szCs w:val="24"/>
        </w:rPr>
        <w:t xml:space="preserve"> ethics and morality in healthcare. Dealing with the patient with dementia and with low chances of recovery prompts us to question the reason why medical experts would strive to prolong such a life. In such a case, the patient suffered critically and the health was deteriorating; a case which would justify the choice of the medics to let him die .The same principle applies in case 10B where the patient with organ failure had minimal chances of surviving. In the two cases, the patients should have been granted autonomy to decide their fate and the decision taken should also be complemented with opinions from the family members and the medical experts. It would however be unethical </w:t>
      </w:r>
      <w:r w:rsidRPr="00AD5EB2">
        <w:rPr>
          <w:rFonts w:ascii="Times New Roman" w:hAnsi="Times New Roman" w:cs="Times New Roman"/>
          <w:sz w:val="24"/>
          <w:szCs w:val="24"/>
        </w:rPr>
        <w:lastRenderedPageBreak/>
        <w:t>to strive to prolong the life of a patient who is terminally ill, has critical pain and has a very low probability of surviving even after wasting essential resources (Anicola et al., 2011).</w:t>
      </w:r>
    </w:p>
    <w:p w:rsidR="00204547" w:rsidRPr="00AD5EB2" w:rsidRDefault="00AD5EB2" w:rsidP="00AD5EB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204547" w:rsidRPr="00AD5EB2" w:rsidRDefault="00204547" w:rsidP="00AD5EB2">
      <w:pPr>
        <w:spacing w:line="480" w:lineRule="auto"/>
        <w:ind w:left="720" w:hanging="720"/>
        <w:rPr>
          <w:rFonts w:ascii="Times New Roman" w:hAnsi="Times New Roman" w:cs="Times New Roman"/>
          <w:sz w:val="24"/>
          <w:szCs w:val="24"/>
        </w:rPr>
      </w:pPr>
      <w:r w:rsidRPr="00AD5EB2">
        <w:rPr>
          <w:rFonts w:ascii="Times New Roman" w:hAnsi="Times New Roman" w:cs="Times New Roman"/>
          <w:sz w:val="24"/>
          <w:szCs w:val="24"/>
        </w:rPr>
        <w:t>Anicola, M. R., Belde, D., Slosar, J., &amp;Repenshek, M. (2011). Health care ethics: Theological foundations, contemporary issues and controversial cases.</w:t>
      </w:r>
    </w:p>
    <w:sectPr w:rsidR="00204547" w:rsidRPr="00AD5EB2" w:rsidSect="00D212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5795"/>
    <w:rsid w:val="00196D5A"/>
    <w:rsid w:val="00204547"/>
    <w:rsid w:val="005E366F"/>
    <w:rsid w:val="005F6A9B"/>
    <w:rsid w:val="007457ED"/>
    <w:rsid w:val="009C5795"/>
    <w:rsid w:val="00AD5EB2"/>
    <w:rsid w:val="00D212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2019-02-20T23:35:00Z</dcterms:created>
  <dcterms:modified xsi:type="dcterms:W3CDTF">2019-02-20T23:35:00Z</dcterms:modified>
</cp:coreProperties>
</file>